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2"/>
      </w:tblGrid>
      <w:tr w:rsidR="00024059" w:rsidRPr="00024059" w:rsidTr="00024059">
        <w:trPr>
          <w:trHeight w:val="255"/>
          <w:tblCellSpacing w:w="15" w:type="dxa"/>
        </w:trPr>
        <w:tc>
          <w:tcPr>
            <w:tcW w:w="5000" w:type="pct"/>
            <w:vAlign w:val="center"/>
            <w:hideMark/>
          </w:tcPr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Cs w:val="21"/>
              </w:rPr>
              <w:t>附件：山东省重点实验室绩效报告</w:t>
            </w: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Cs w:val="21"/>
              </w:rPr>
              <w:t>(</w:t>
            </w: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Cs w:val="21"/>
              </w:rPr>
              <w:t>参考格式</w:t>
            </w: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Cs w:val="21"/>
              </w:rPr>
              <w:t>)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 w:val="20"/>
                <w:szCs w:val="20"/>
              </w:rPr>
              <w:t>一、实验室绩效信息报告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 w:val="20"/>
                <w:szCs w:val="20"/>
              </w:rPr>
              <w:t>二、省级财政科技经费执行情况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 w:val="20"/>
                <w:szCs w:val="20"/>
              </w:rPr>
              <w:t>三、自评情况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（一）业务自评情况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1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、目标完成情况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1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）实验室建设（运行）目标完成情况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2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）实验室承担研究任务情况（包括国家、省部级及其他项目，与企业或国内外其他合作研究任务等）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3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）实验室建设期间获得的主要成果（可介绍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3-5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项标志性成果，包括奖励、论文、应用基础、知识产权等）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4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）实验室队伍建设情况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2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、效益实现情况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（指实验室在产学研、开发及产业化等方面取得成绩）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3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、组织管理情况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1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）实验室相对独立的研究实体建设情况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2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）实验室人员和组织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3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）实验室管理制度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4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）实验室开放情况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5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）实验室学术交流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……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lastRenderedPageBreak/>
              <w:t>（二）财务自评情况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1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、预算执行情况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2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、财务管理状况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3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、会计信息质量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……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 w:val="20"/>
                <w:szCs w:val="20"/>
              </w:rPr>
              <w:t>四、管理经验及改进措施、建议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（一）管理经验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（二）需改进的问题及措施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（三）其他说明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b/>
                <w:bCs/>
                <w:color w:val="000000"/>
                <w:kern w:val="0"/>
                <w:sz w:val="20"/>
                <w:szCs w:val="20"/>
              </w:rPr>
              <w:t>五、相关资料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1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、成果、专利、奖励、论文、专著、标准等证明材料。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2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、主要仪器设备、实验室固定人员、流动人员、学术委员会成员清单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3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、在</w:t>
            </w:r>
            <w:proofErr w:type="gramStart"/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科研项目清单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4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、成果转化证明材料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5</w:t>
            </w: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、其他材料</w:t>
            </w:r>
          </w:p>
          <w:p w:rsidR="00024059" w:rsidRPr="00024059" w:rsidRDefault="00024059" w:rsidP="00024059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</w:pPr>
            <w:r w:rsidRPr="00024059">
              <w:rPr>
                <w:rFonts w:ascii="Simsun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024059" w:rsidRPr="00024059" w:rsidTr="000240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059" w:rsidRPr="00024059" w:rsidRDefault="00024059" w:rsidP="00024059">
            <w:pPr>
              <w:widowControl/>
              <w:jc w:val="left"/>
              <w:rPr>
                <w:rFonts w:ascii="Simsun" w:hAnsi="Simsun" w:cs="宋体"/>
                <w:kern w:val="0"/>
                <w:sz w:val="24"/>
              </w:rPr>
            </w:pPr>
          </w:p>
        </w:tc>
      </w:tr>
    </w:tbl>
    <w:p w:rsidR="009E504A" w:rsidRDefault="009E504A">
      <w:bookmarkStart w:id="0" w:name="_GoBack"/>
      <w:bookmarkEnd w:id="0"/>
    </w:p>
    <w:sectPr w:rsidR="009E504A" w:rsidSect="0002405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59"/>
    <w:rsid w:val="00024059"/>
    <w:rsid w:val="009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2015-06-08T07:26:00Z</dcterms:created>
  <dcterms:modified xsi:type="dcterms:W3CDTF">2015-06-08T07:27:00Z</dcterms:modified>
</cp:coreProperties>
</file>